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9555" w14:textId="23FFA6CF" w:rsidR="0077161E" w:rsidRDefault="0077161E"/>
    <w:tbl>
      <w:tblPr>
        <w:tblStyle w:val="TableGrid"/>
        <w:tblW w:w="0" w:type="auto"/>
        <w:tblBorders>
          <w:top w:val="single" w:sz="12" w:space="0" w:color="002569"/>
          <w:left w:val="single" w:sz="12" w:space="0" w:color="002569"/>
          <w:bottom w:val="single" w:sz="12" w:space="0" w:color="002569"/>
          <w:right w:val="single" w:sz="12" w:space="0" w:color="002569"/>
          <w:insideH w:val="single" w:sz="12" w:space="0" w:color="002569"/>
          <w:insideV w:val="single" w:sz="12" w:space="0" w:color="002569"/>
        </w:tblBorders>
        <w:tblLook w:val="04A0" w:firstRow="1" w:lastRow="0" w:firstColumn="1" w:lastColumn="0" w:noHBand="0" w:noVBand="1"/>
      </w:tblPr>
      <w:tblGrid>
        <w:gridCol w:w="10770"/>
      </w:tblGrid>
      <w:tr w:rsidR="002A6791" w14:paraId="1C485DB2" w14:textId="77777777" w:rsidTr="00E60A22">
        <w:tc>
          <w:tcPr>
            <w:tcW w:w="10790" w:type="dxa"/>
          </w:tcPr>
          <w:p w14:paraId="12A342DA" w14:textId="69B6909A" w:rsidR="002A6791" w:rsidRDefault="002A6791">
            <w:r w:rsidRPr="002A6791">
              <w:rPr>
                <w:sz w:val="28"/>
                <w:szCs w:val="28"/>
              </w:rPr>
              <w:t>To add or modify the services that your organization is qualified</w:t>
            </w:r>
            <w:r w:rsidR="00E60A22">
              <w:rPr>
                <w:sz w:val="28"/>
                <w:szCs w:val="28"/>
              </w:rPr>
              <w:t>/licensed/certified</w:t>
            </w:r>
            <w:r w:rsidRPr="002A6791">
              <w:rPr>
                <w:sz w:val="28"/>
                <w:szCs w:val="28"/>
              </w:rPr>
              <w:t xml:space="preserve"> to provide, please complete and sign this form then submit to STEPS Program Manager Erin Sanders-Hahs (erin.sandershahs@ks.gov)</w:t>
            </w:r>
          </w:p>
        </w:tc>
      </w:tr>
    </w:tbl>
    <w:p w14:paraId="4D059B62" w14:textId="1879D08D" w:rsidR="00E60A22" w:rsidRPr="00B005D4" w:rsidRDefault="00E60A22" w:rsidP="00E60A22">
      <w:pPr>
        <w:rPr>
          <w:sz w:val="2"/>
          <w:szCs w:val="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720"/>
        <w:gridCol w:w="1440"/>
        <w:gridCol w:w="1440"/>
        <w:gridCol w:w="990"/>
        <w:gridCol w:w="450"/>
        <w:gridCol w:w="450"/>
        <w:gridCol w:w="90"/>
        <w:gridCol w:w="630"/>
        <w:gridCol w:w="2790"/>
      </w:tblGrid>
      <w:tr w:rsidR="00E60A22" w:rsidRPr="00B005D4" w14:paraId="1345EF80" w14:textId="77777777" w:rsidTr="004E43A8">
        <w:tc>
          <w:tcPr>
            <w:tcW w:w="990" w:type="dxa"/>
            <w:vAlign w:val="bottom"/>
          </w:tcPr>
          <w:p w14:paraId="6FE24769" w14:textId="153DE08D" w:rsidR="00E60A22" w:rsidRPr="00B005D4" w:rsidRDefault="00E60A22" w:rsidP="003841AA">
            <w:pPr>
              <w:rPr>
                <w:sz w:val="24"/>
                <w:szCs w:val="24"/>
              </w:rPr>
            </w:pPr>
            <w:r w:rsidRPr="00B005D4">
              <w:rPr>
                <w:sz w:val="24"/>
                <w:szCs w:val="24"/>
              </w:rPr>
              <w:t>Agency:</w:t>
            </w: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366078D5" w14:textId="6AECF511" w:rsidR="00E60A22" w:rsidRPr="00B005D4" w:rsidRDefault="00B005D4" w:rsidP="00FB5982">
            <w:pPr>
              <w:ind w:left="-111"/>
              <w:rPr>
                <w:sz w:val="24"/>
                <w:szCs w:val="24"/>
              </w:rPr>
            </w:pPr>
            <w:r w:rsidRPr="00E92C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  <w:bookmarkEnd w:id="0"/>
          </w:p>
        </w:tc>
        <w:tc>
          <w:tcPr>
            <w:tcW w:w="990" w:type="dxa"/>
            <w:gridSpan w:val="3"/>
            <w:vAlign w:val="bottom"/>
          </w:tcPr>
          <w:p w14:paraId="14DD4D6E" w14:textId="5D84AB0A" w:rsidR="00E60A22" w:rsidRPr="00B005D4" w:rsidRDefault="00E60A22" w:rsidP="003841AA">
            <w:pPr>
              <w:rPr>
                <w:sz w:val="24"/>
                <w:szCs w:val="24"/>
              </w:rPr>
            </w:pPr>
            <w:r w:rsidRPr="00B005D4">
              <w:rPr>
                <w:sz w:val="24"/>
                <w:szCs w:val="24"/>
              </w:rPr>
              <w:t>Phone:</w:t>
            </w: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E086636" w14:textId="55297F02" w:rsidR="00E60A22" w:rsidRPr="00B005D4" w:rsidRDefault="00B005D4" w:rsidP="004E20B4">
            <w:pPr>
              <w:ind w:left="-106"/>
              <w:rPr>
                <w:sz w:val="24"/>
                <w:szCs w:val="24"/>
              </w:rPr>
            </w:pPr>
            <w:r w:rsidRPr="00B005D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005D4">
              <w:rPr>
                <w:sz w:val="24"/>
                <w:szCs w:val="24"/>
              </w:rPr>
              <w:instrText xml:space="preserve"> FORMTEXT </w:instrText>
            </w:r>
            <w:r w:rsidRPr="00B005D4">
              <w:rPr>
                <w:sz w:val="24"/>
                <w:szCs w:val="24"/>
              </w:rPr>
            </w:r>
            <w:r w:rsidRPr="00B005D4">
              <w:rPr>
                <w:sz w:val="24"/>
                <w:szCs w:val="24"/>
              </w:rPr>
              <w:fldChar w:fldCharType="separate"/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069E8" w:rsidRPr="004E43A8" w14:paraId="24B93B9D" w14:textId="77777777" w:rsidTr="004E43A8">
        <w:tc>
          <w:tcPr>
            <w:tcW w:w="990" w:type="dxa"/>
            <w:vAlign w:val="bottom"/>
          </w:tcPr>
          <w:p w14:paraId="47BD7745" w14:textId="77777777" w:rsidR="00C069E8" w:rsidRPr="004E43A8" w:rsidRDefault="00C069E8" w:rsidP="003841AA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  <w:vAlign w:val="bottom"/>
          </w:tcPr>
          <w:p w14:paraId="4A957379" w14:textId="77777777" w:rsidR="00C069E8" w:rsidRPr="004E43A8" w:rsidRDefault="00C069E8" w:rsidP="003841A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627BC7E4" w14:textId="77777777" w:rsidR="00C069E8" w:rsidRPr="004E43A8" w:rsidRDefault="00C069E8" w:rsidP="003841AA">
            <w:pPr>
              <w:rPr>
                <w:sz w:val="10"/>
                <w:szCs w:val="1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vAlign w:val="bottom"/>
          </w:tcPr>
          <w:p w14:paraId="41B054FD" w14:textId="77777777" w:rsidR="00C069E8" w:rsidRPr="004E43A8" w:rsidRDefault="00C069E8" w:rsidP="003841AA">
            <w:pPr>
              <w:rPr>
                <w:sz w:val="10"/>
                <w:szCs w:val="10"/>
              </w:rPr>
            </w:pPr>
          </w:p>
        </w:tc>
      </w:tr>
      <w:tr w:rsidR="00E60A22" w:rsidRPr="00B005D4" w14:paraId="310EE5B3" w14:textId="77777777" w:rsidTr="004E43A8">
        <w:tc>
          <w:tcPr>
            <w:tcW w:w="1800" w:type="dxa"/>
            <w:gridSpan w:val="2"/>
            <w:vAlign w:val="bottom"/>
          </w:tcPr>
          <w:p w14:paraId="17648C5C" w14:textId="6BAFE8C5" w:rsidR="00E60A22" w:rsidRPr="00B005D4" w:rsidRDefault="00E60A22" w:rsidP="003841AA">
            <w:pPr>
              <w:rPr>
                <w:sz w:val="24"/>
                <w:szCs w:val="24"/>
              </w:rPr>
            </w:pPr>
            <w:r w:rsidRPr="00B005D4">
              <w:rPr>
                <w:sz w:val="24"/>
                <w:szCs w:val="24"/>
              </w:rPr>
              <w:t>Contact Person: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14:paraId="7D01B8B8" w14:textId="59F01D51" w:rsidR="00E60A22" w:rsidRPr="00B005D4" w:rsidRDefault="00B005D4" w:rsidP="00FC6F77">
            <w:pPr>
              <w:ind w:left="-102"/>
              <w:rPr>
                <w:sz w:val="24"/>
                <w:szCs w:val="24"/>
              </w:rPr>
            </w:pPr>
            <w:r w:rsidRPr="00E92C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  <w:bookmarkEnd w:id="2"/>
          </w:p>
        </w:tc>
        <w:tc>
          <w:tcPr>
            <w:tcW w:w="900" w:type="dxa"/>
            <w:gridSpan w:val="2"/>
            <w:vAlign w:val="bottom"/>
          </w:tcPr>
          <w:p w14:paraId="52973817" w14:textId="42F9768A" w:rsidR="00E60A22" w:rsidRPr="00B005D4" w:rsidRDefault="00E60A22" w:rsidP="003841AA">
            <w:pPr>
              <w:rPr>
                <w:sz w:val="24"/>
                <w:szCs w:val="24"/>
              </w:rPr>
            </w:pPr>
            <w:r w:rsidRPr="00B005D4">
              <w:rPr>
                <w:sz w:val="24"/>
                <w:szCs w:val="24"/>
              </w:rPr>
              <w:t>Email: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46186607" w14:textId="20D27DB3" w:rsidR="00E60A22" w:rsidRPr="00B005D4" w:rsidRDefault="00B005D4" w:rsidP="00FC6F77">
            <w:pPr>
              <w:ind w:left="-114"/>
              <w:rPr>
                <w:sz w:val="24"/>
                <w:szCs w:val="24"/>
              </w:rPr>
            </w:pPr>
            <w:r w:rsidRPr="00B005D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05D4">
              <w:rPr>
                <w:sz w:val="24"/>
                <w:szCs w:val="24"/>
              </w:rPr>
              <w:instrText xml:space="preserve"> FORMTEXT </w:instrText>
            </w:r>
            <w:r w:rsidRPr="00B005D4">
              <w:rPr>
                <w:sz w:val="24"/>
                <w:szCs w:val="24"/>
              </w:rPr>
            </w:r>
            <w:r w:rsidRPr="00B005D4">
              <w:rPr>
                <w:sz w:val="24"/>
                <w:szCs w:val="24"/>
              </w:rPr>
              <w:fldChar w:fldCharType="separate"/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noProof/>
                <w:sz w:val="24"/>
                <w:szCs w:val="24"/>
              </w:rPr>
              <w:t> </w:t>
            </w:r>
            <w:r w:rsidRPr="00B005D4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02179" w:rsidRPr="004E43A8" w14:paraId="5135EDF7" w14:textId="77777777" w:rsidTr="004E43A8">
        <w:tc>
          <w:tcPr>
            <w:tcW w:w="1800" w:type="dxa"/>
            <w:gridSpan w:val="2"/>
            <w:vAlign w:val="bottom"/>
          </w:tcPr>
          <w:p w14:paraId="60E1A89C" w14:textId="77777777" w:rsidR="00002179" w:rsidRPr="004E43A8" w:rsidRDefault="00002179" w:rsidP="003841AA">
            <w:pPr>
              <w:rPr>
                <w:sz w:val="10"/>
                <w:szCs w:val="10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4C0E4D86" w14:textId="77777777" w:rsidR="00002179" w:rsidRPr="004E43A8" w:rsidRDefault="00002179" w:rsidP="003841A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5BC0FA40" w14:textId="77777777" w:rsidR="00002179" w:rsidRPr="004E43A8" w:rsidRDefault="00002179" w:rsidP="003841AA">
            <w:pPr>
              <w:rPr>
                <w:sz w:val="10"/>
                <w:szCs w:val="1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vAlign w:val="bottom"/>
          </w:tcPr>
          <w:p w14:paraId="154D4AA9" w14:textId="77777777" w:rsidR="00002179" w:rsidRPr="004E43A8" w:rsidRDefault="00002179" w:rsidP="003841AA">
            <w:pPr>
              <w:rPr>
                <w:sz w:val="10"/>
                <w:szCs w:val="10"/>
              </w:rPr>
            </w:pPr>
          </w:p>
        </w:tc>
      </w:tr>
      <w:tr w:rsidR="00002179" w:rsidRPr="00B005D4" w14:paraId="2DECC1E4" w14:textId="77777777" w:rsidTr="004E43A8">
        <w:tc>
          <w:tcPr>
            <w:tcW w:w="2520" w:type="dxa"/>
            <w:gridSpan w:val="3"/>
            <w:vAlign w:val="bottom"/>
          </w:tcPr>
          <w:p w14:paraId="45041518" w14:textId="0191D060" w:rsidR="00002179" w:rsidRPr="00B005D4" w:rsidRDefault="00002179" w:rsidP="0038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Billing Contact:</w:t>
            </w:r>
          </w:p>
        </w:tc>
        <w:tc>
          <w:tcPr>
            <w:tcW w:w="38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48AA0087" w14:textId="67B01441" w:rsidR="00002179" w:rsidRPr="00B005D4" w:rsidRDefault="00002179" w:rsidP="00FB5982">
            <w:pPr>
              <w:ind w:left="-102"/>
              <w:rPr>
                <w:sz w:val="24"/>
                <w:szCs w:val="24"/>
              </w:rPr>
            </w:pPr>
            <w:r w:rsidRPr="00E92CB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  <w:bookmarkEnd w:id="4"/>
          </w:p>
        </w:tc>
        <w:tc>
          <w:tcPr>
            <w:tcW w:w="1620" w:type="dxa"/>
            <w:gridSpan w:val="4"/>
            <w:vAlign w:val="bottom"/>
          </w:tcPr>
          <w:p w14:paraId="3CE30778" w14:textId="2B7B3258" w:rsidR="00002179" w:rsidRPr="00B005D4" w:rsidRDefault="00002179" w:rsidP="0038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Phone/email: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  <w:vAlign w:val="bottom"/>
          </w:tcPr>
          <w:p w14:paraId="6CA26AEC" w14:textId="2722A88B" w:rsidR="00002179" w:rsidRPr="00B005D4" w:rsidRDefault="003841AA" w:rsidP="00FB5982">
            <w:pPr>
              <w:ind w:lef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26A53" w:rsidRPr="004E43A8" w14:paraId="6D9252D4" w14:textId="77777777" w:rsidTr="004E43A8">
        <w:tc>
          <w:tcPr>
            <w:tcW w:w="2520" w:type="dxa"/>
            <w:gridSpan w:val="3"/>
            <w:vAlign w:val="bottom"/>
          </w:tcPr>
          <w:p w14:paraId="10D1333D" w14:textId="77777777" w:rsidR="00126A53" w:rsidRPr="004E43A8" w:rsidRDefault="00126A53" w:rsidP="003841AA">
            <w:pPr>
              <w:rPr>
                <w:sz w:val="10"/>
                <w:szCs w:val="1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vAlign w:val="bottom"/>
          </w:tcPr>
          <w:p w14:paraId="44A7550C" w14:textId="77777777" w:rsidR="00126A53" w:rsidRPr="004E43A8" w:rsidRDefault="00126A53" w:rsidP="00FB5982">
            <w:pPr>
              <w:ind w:left="-102"/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4"/>
            <w:tcBorders>
              <w:left w:val="nil"/>
            </w:tcBorders>
            <w:vAlign w:val="bottom"/>
          </w:tcPr>
          <w:p w14:paraId="62767570" w14:textId="77777777" w:rsidR="00126A53" w:rsidRPr="004E43A8" w:rsidRDefault="00126A53" w:rsidP="003841AA">
            <w:pPr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75843FD9" w14:textId="77777777" w:rsidR="00126A53" w:rsidRPr="004E43A8" w:rsidRDefault="00126A53" w:rsidP="00FB5982">
            <w:pPr>
              <w:ind w:left="-114"/>
              <w:rPr>
                <w:sz w:val="10"/>
                <w:szCs w:val="10"/>
              </w:rPr>
            </w:pPr>
          </w:p>
        </w:tc>
      </w:tr>
      <w:tr w:rsidR="00126A53" w:rsidRPr="00126A53" w14:paraId="43983275" w14:textId="77777777" w:rsidTr="004E43A8">
        <w:tc>
          <w:tcPr>
            <w:tcW w:w="2520" w:type="dxa"/>
            <w:gridSpan w:val="3"/>
            <w:vAlign w:val="bottom"/>
          </w:tcPr>
          <w:p w14:paraId="4BAB3B04" w14:textId="49F19AB5" w:rsidR="00126A53" w:rsidRPr="00126A53" w:rsidRDefault="00126A53" w:rsidP="0038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counties served:</w:t>
            </w:r>
          </w:p>
        </w:tc>
        <w:tc>
          <w:tcPr>
            <w:tcW w:w="828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2D698175" w14:textId="7DF3AF1F" w:rsidR="00126A53" w:rsidRPr="00126A53" w:rsidRDefault="00126A53" w:rsidP="006F5B45">
            <w:pPr>
              <w:ind w:left="-114"/>
              <w:rPr>
                <w:sz w:val="24"/>
                <w:szCs w:val="24"/>
              </w:rPr>
            </w:pPr>
            <w:r w:rsidRPr="00E92CB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  <w:bookmarkEnd w:id="6"/>
          </w:p>
        </w:tc>
      </w:tr>
      <w:tr w:rsidR="004E43A8" w:rsidRPr="004E43A8" w14:paraId="24B64496" w14:textId="77777777" w:rsidTr="004E43A8">
        <w:tc>
          <w:tcPr>
            <w:tcW w:w="2520" w:type="dxa"/>
            <w:gridSpan w:val="3"/>
            <w:vAlign w:val="bottom"/>
          </w:tcPr>
          <w:p w14:paraId="5F6C27AF" w14:textId="77777777" w:rsidR="004E43A8" w:rsidRPr="004E43A8" w:rsidRDefault="004E43A8" w:rsidP="003841AA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14:paraId="533B4AED" w14:textId="77777777" w:rsidR="004E43A8" w:rsidRPr="004E43A8" w:rsidRDefault="004E43A8" w:rsidP="006F5B45">
            <w:pPr>
              <w:ind w:left="-114"/>
              <w:rPr>
                <w:sz w:val="10"/>
                <w:szCs w:val="10"/>
              </w:rPr>
            </w:pPr>
          </w:p>
        </w:tc>
      </w:tr>
      <w:tr w:rsidR="004E43A8" w:rsidRPr="00126A53" w14:paraId="0D340449" w14:textId="77777777" w:rsidTr="004E43A8">
        <w:tc>
          <w:tcPr>
            <w:tcW w:w="2520" w:type="dxa"/>
            <w:gridSpan w:val="3"/>
            <w:vAlign w:val="bottom"/>
          </w:tcPr>
          <w:p w14:paraId="2EFB67EF" w14:textId="3BB58963" w:rsidR="004E43A8" w:rsidRDefault="004E43A8" w:rsidP="00384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Populations served:</w:t>
            </w:r>
          </w:p>
        </w:tc>
        <w:tc>
          <w:tcPr>
            <w:tcW w:w="1440" w:type="dxa"/>
            <w:tcBorders>
              <w:left w:val="nil"/>
            </w:tcBorders>
            <w:vAlign w:val="bottom"/>
          </w:tcPr>
          <w:p w14:paraId="296805CB" w14:textId="0EE9BE59" w:rsidR="004E43A8" w:rsidRPr="00E92CB0" w:rsidRDefault="004E43A8" w:rsidP="004E43A8">
            <w:sdt>
              <w:sdtPr>
                <w:id w:val="-21203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IDD</w:t>
            </w:r>
          </w:p>
        </w:tc>
        <w:tc>
          <w:tcPr>
            <w:tcW w:w="1440" w:type="dxa"/>
            <w:tcBorders>
              <w:left w:val="nil"/>
            </w:tcBorders>
            <w:vAlign w:val="bottom"/>
          </w:tcPr>
          <w:p w14:paraId="16B30162" w14:textId="1853BAD8" w:rsidR="004E43A8" w:rsidRPr="00E92CB0" w:rsidRDefault="004E43A8" w:rsidP="004E43A8">
            <w:sdt>
              <w:sdtPr>
                <w:id w:val="-18432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PD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bottom"/>
          </w:tcPr>
          <w:p w14:paraId="6C48CEC3" w14:textId="2DAFC927" w:rsidR="004E43A8" w:rsidRPr="00E92CB0" w:rsidRDefault="004E43A8" w:rsidP="004E43A8">
            <w:sdt>
              <w:sdtPr>
                <w:id w:val="-12467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BI</w:t>
            </w:r>
          </w:p>
        </w:tc>
        <w:tc>
          <w:tcPr>
            <w:tcW w:w="3960" w:type="dxa"/>
            <w:gridSpan w:val="4"/>
            <w:tcBorders>
              <w:left w:val="nil"/>
            </w:tcBorders>
            <w:vAlign w:val="bottom"/>
          </w:tcPr>
          <w:p w14:paraId="7DCF1A61" w14:textId="604BD9BB" w:rsidR="004E43A8" w:rsidRPr="00E92CB0" w:rsidRDefault="004E43A8" w:rsidP="004E43A8">
            <w:sdt>
              <w:sdtPr>
                <w:id w:val="1875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Behavioral Health</w:t>
            </w:r>
          </w:p>
        </w:tc>
      </w:tr>
    </w:tbl>
    <w:p w14:paraId="14425D5C" w14:textId="19F44C5C" w:rsidR="00E60A22" w:rsidRPr="004E43A8" w:rsidRDefault="00E60A22" w:rsidP="003841AA">
      <w:pPr>
        <w:rPr>
          <w:sz w:val="10"/>
          <w:szCs w:val="10"/>
        </w:rPr>
      </w:pPr>
    </w:p>
    <w:p w14:paraId="4C22154D" w14:textId="1730DB65" w:rsidR="00C069E8" w:rsidRPr="00F8275C" w:rsidRDefault="00C069E8" w:rsidP="006E5BCE">
      <w:pPr>
        <w:jc w:val="center"/>
        <w:rPr>
          <w:sz w:val="24"/>
          <w:szCs w:val="24"/>
          <w:u w:val="single"/>
        </w:rPr>
      </w:pPr>
      <w:r w:rsidRPr="00F8275C">
        <w:rPr>
          <w:sz w:val="24"/>
          <w:szCs w:val="24"/>
          <w:u w:val="single"/>
        </w:rPr>
        <w:t xml:space="preserve">Please check all areas </w:t>
      </w:r>
      <w:r w:rsidR="006E5BCE" w:rsidRPr="00F8275C">
        <w:rPr>
          <w:sz w:val="24"/>
          <w:szCs w:val="24"/>
          <w:u w:val="single"/>
        </w:rPr>
        <w:t xml:space="preserve">in which </w:t>
      </w:r>
      <w:r w:rsidRPr="00F8275C">
        <w:rPr>
          <w:sz w:val="24"/>
          <w:szCs w:val="24"/>
          <w:u w:val="single"/>
        </w:rPr>
        <w:t>your agency has training and qualifications/licenses/certifications to provide</w:t>
      </w:r>
      <w:r w:rsidR="006E5BCE" w:rsidRPr="00F8275C">
        <w:rPr>
          <w:sz w:val="24"/>
          <w:szCs w:val="24"/>
          <w:u w:val="single"/>
        </w:rPr>
        <w:t xml:space="preserve"> services</w:t>
      </w:r>
      <w:r w:rsidRPr="00F8275C">
        <w:rPr>
          <w:sz w:val="24"/>
          <w:szCs w:val="24"/>
          <w:u w:val="single"/>
        </w:rPr>
        <w:t xml:space="preserve"> to participants of the STEPS Program.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C12DE2" w14:paraId="11313DA9" w14:textId="77777777" w:rsidTr="00C12DE2">
        <w:trPr>
          <w:trHeight w:val="1573"/>
        </w:trPr>
        <w:tc>
          <w:tcPr>
            <w:tcW w:w="5377" w:type="dxa"/>
          </w:tcPr>
          <w:p w14:paraId="183552C9" w14:textId="5EA74005" w:rsidR="00C12DE2" w:rsidRDefault="0074471E" w:rsidP="00C12DE2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8959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2DE2">
              <w:rPr>
                <w:sz w:val="24"/>
                <w:szCs w:val="24"/>
              </w:rPr>
              <w:t xml:space="preserve">  </w:t>
            </w:r>
            <w:r w:rsidR="00C12DE2" w:rsidRPr="00F6458D">
              <w:rPr>
                <w:b/>
                <w:bCs/>
                <w:sz w:val="24"/>
                <w:szCs w:val="24"/>
              </w:rPr>
              <w:t>Pre-Vocational Services</w:t>
            </w:r>
            <w:r w:rsidR="008C00A3">
              <w:rPr>
                <w:b/>
                <w:bCs/>
                <w:sz w:val="24"/>
                <w:szCs w:val="24"/>
              </w:rPr>
              <w:t xml:space="preserve"> – T2047 U3</w:t>
            </w:r>
            <w:r w:rsidR="00C12DE2">
              <w:rPr>
                <w:sz w:val="24"/>
                <w:szCs w:val="24"/>
              </w:rPr>
              <w:t xml:space="preserve"> </w:t>
            </w:r>
            <w:r w:rsidR="00C12DE2" w:rsidRPr="00F6458D">
              <w:rPr>
                <w:sz w:val="20"/>
                <w:szCs w:val="20"/>
              </w:rPr>
              <w:t>(</w:t>
            </w:r>
            <w:r w:rsidR="00C12DE2" w:rsidRPr="00A153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Requires overview of curriculum and/or certification for approval from Program Manager.</w:t>
            </w:r>
            <w:r w:rsidR="00C12DE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12DE2" w:rsidRPr="00F6458D">
              <w:rPr>
                <w:sz w:val="20"/>
                <w:szCs w:val="20"/>
              </w:rPr>
              <w:t>Career exploration, training in work-related skills (punctuality, attendance, work behavior, etc.), internships or work experience in a competitive, integrated setting.)</w:t>
            </w:r>
          </w:p>
          <w:p w14:paraId="613BF193" w14:textId="77777777" w:rsidR="00C12DE2" w:rsidRDefault="00C12DE2" w:rsidP="00C12DE2">
            <w:pPr>
              <w:rPr>
                <w:sz w:val="24"/>
                <w:szCs w:val="24"/>
              </w:rPr>
            </w:pPr>
          </w:p>
          <w:p w14:paraId="1008695E" w14:textId="07CF6BE3" w:rsidR="00C12DE2" w:rsidRPr="00C12DE2" w:rsidRDefault="0074471E" w:rsidP="00C12DE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87869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2DE2">
              <w:rPr>
                <w:sz w:val="24"/>
                <w:szCs w:val="24"/>
              </w:rPr>
              <w:t xml:space="preserve">  </w:t>
            </w:r>
            <w:r w:rsidR="00C12DE2" w:rsidRPr="00F6458D">
              <w:rPr>
                <w:b/>
                <w:bCs/>
                <w:sz w:val="24"/>
                <w:szCs w:val="24"/>
              </w:rPr>
              <w:t>Transportation</w:t>
            </w:r>
            <w:r w:rsidR="008C00A3">
              <w:rPr>
                <w:b/>
                <w:bCs/>
                <w:sz w:val="24"/>
                <w:szCs w:val="24"/>
              </w:rPr>
              <w:t xml:space="preserve"> – T2003 U3</w:t>
            </w:r>
            <w:r w:rsidR="00C12DE2">
              <w:rPr>
                <w:sz w:val="24"/>
                <w:szCs w:val="24"/>
              </w:rPr>
              <w:t xml:space="preserve"> </w:t>
            </w:r>
            <w:r w:rsidR="00C12DE2" w:rsidRPr="00F6458D">
              <w:rPr>
                <w:rFonts w:cstheme="minorHAnsi"/>
                <w:sz w:val="20"/>
                <w:szCs w:val="20"/>
              </w:rPr>
              <w:t>(Transportation to and from job interviews, work and essential locations such as grocery stores and banks.</w:t>
            </w:r>
            <w:r w:rsidR="00BA14B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377" w:type="dxa"/>
            <w:vMerge w:val="restart"/>
          </w:tcPr>
          <w:p w14:paraId="67E4ADCD" w14:textId="60194A9A" w:rsidR="00C12DE2" w:rsidRDefault="0074471E" w:rsidP="00C12DE2">
            <w:pPr>
              <w:rPr>
                <w:color w:val="000000" w:themeColor="dark1"/>
                <w:kern w:val="24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6168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2DE2">
              <w:rPr>
                <w:sz w:val="24"/>
                <w:szCs w:val="24"/>
              </w:rPr>
              <w:t xml:space="preserve">  </w:t>
            </w:r>
            <w:r w:rsidR="00C12DE2" w:rsidRPr="00F6458D">
              <w:rPr>
                <w:b/>
                <w:bCs/>
                <w:sz w:val="24"/>
                <w:szCs w:val="24"/>
              </w:rPr>
              <w:t>Independent Living Skills Training</w:t>
            </w:r>
            <w:r w:rsidR="008C00A3">
              <w:rPr>
                <w:b/>
                <w:bCs/>
                <w:sz w:val="24"/>
                <w:szCs w:val="24"/>
              </w:rPr>
              <w:t xml:space="preserve"> – H2014 U3</w:t>
            </w:r>
            <w:r w:rsidR="00C12DE2">
              <w:rPr>
                <w:sz w:val="24"/>
                <w:szCs w:val="24"/>
              </w:rPr>
              <w:t xml:space="preserve"> </w:t>
            </w:r>
            <w:r w:rsidR="00C12DE2" w:rsidRPr="00F6458D">
              <w:rPr>
                <w:sz w:val="20"/>
                <w:szCs w:val="20"/>
              </w:rPr>
              <w:t>(</w:t>
            </w:r>
            <w:r w:rsidR="00C12DE2" w:rsidRPr="00A153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Requires overview of curriculum and/or certification for approval from Program Manager</w:t>
            </w:r>
            <w:r w:rsidR="00C12DE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 xml:space="preserve"> Training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 xml:space="preserve"> to 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 xml:space="preserve">develop or 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>improve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 xml:space="preserve"> skills necessary to 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>live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 xml:space="preserve"> as 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>independently</w:t>
            </w:r>
            <w:r w:rsidR="00C12DE2" w:rsidRPr="00F6458D">
              <w:rPr>
                <w:color w:val="000000" w:themeColor="dark1"/>
                <w:spacing w:val="-3"/>
                <w:kern w:val="24"/>
                <w:sz w:val="20"/>
                <w:szCs w:val="20"/>
              </w:rPr>
              <w:t xml:space="preserve"> 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 xml:space="preserve">as 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>possible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>, such as personal hygiene, household and money management and use of public transportation.)</w:t>
            </w:r>
          </w:p>
          <w:p w14:paraId="4AEC7128" w14:textId="77777777" w:rsidR="00C12DE2" w:rsidRDefault="00C12DE2" w:rsidP="00C12DE2">
            <w:pPr>
              <w:rPr>
                <w:color w:val="000000" w:themeColor="dark1"/>
                <w:kern w:val="24"/>
                <w:sz w:val="20"/>
                <w:szCs w:val="20"/>
              </w:rPr>
            </w:pPr>
          </w:p>
          <w:p w14:paraId="6BBDE3A5" w14:textId="22122E8D" w:rsidR="00C12DE2" w:rsidRDefault="0074471E" w:rsidP="00C12DE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172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2DE2">
              <w:rPr>
                <w:sz w:val="24"/>
                <w:szCs w:val="24"/>
              </w:rPr>
              <w:t xml:space="preserve">  </w:t>
            </w:r>
            <w:r w:rsidR="00C12DE2" w:rsidRPr="00F6458D">
              <w:rPr>
                <w:b/>
                <w:bCs/>
                <w:sz w:val="24"/>
                <w:szCs w:val="24"/>
              </w:rPr>
              <w:t>Supported Employment</w:t>
            </w:r>
            <w:r w:rsidR="008C00A3">
              <w:rPr>
                <w:b/>
                <w:bCs/>
                <w:sz w:val="24"/>
                <w:szCs w:val="24"/>
              </w:rPr>
              <w:t xml:space="preserve"> – H2025 U3</w:t>
            </w:r>
            <w:r w:rsidR="00C12DE2">
              <w:rPr>
                <w:sz w:val="24"/>
                <w:szCs w:val="24"/>
              </w:rPr>
              <w:t xml:space="preserve"> </w:t>
            </w:r>
            <w:r w:rsidR="00C12DE2" w:rsidRPr="00F6458D">
              <w:rPr>
                <w:rFonts w:cstheme="minorHAnsi"/>
                <w:sz w:val="20"/>
                <w:szCs w:val="20"/>
              </w:rPr>
              <w:t>(</w:t>
            </w:r>
            <w:r w:rsidR="00C12DE2" w:rsidRPr="00A153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Requires overview of curriculum and/or certification for approval from Program Manager.</w:t>
            </w:r>
            <w:r w:rsidR="00C12DE2">
              <w:rPr>
                <w:rFonts w:cstheme="minorHAnsi"/>
                <w:sz w:val="20"/>
                <w:szCs w:val="20"/>
              </w:rPr>
              <w:t xml:space="preserve"> </w:t>
            </w:r>
            <w:r w:rsidR="00C12DE2" w:rsidRPr="00F6458D">
              <w:rPr>
                <w:rFonts w:cstheme="minorHAnsi"/>
                <w:sz w:val="20"/>
                <w:szCs w:val="20"/>
              </w:rPr>
              <w:t>Supported Employment includes a number of services which assist participants in obtaining and maintaining employment. Supported Employment can involve one-on-one assistance to assist participants to become oriented to a new job, learn job responsibilities, practice work-appropriate and safe behavior, etc.)</w:t>
            </w:r>
          </w:p>
          <w:p w14:paraId="6ED32228" w14:textId="77777777" w:rsidR="00C12DE2" w:rsidRDefault="00C12DE2" w:rsidP="00C12DE2">
            <w:pPr>
              <w:rPr>
                <w:sz w:val="24"/>
                <w:szCs w:val="24"/>
              </w:rPr>
            </w:pPr>
          </w:p>
          <w:p w14:paraId="2DBEF106" w14:textId="5BD8F8BD" w:rsidR="00C12DE2" w:rsidRDefault="0074471E" w:rsidP="00C12DE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14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2DE2">
              <w:rPr>
                <w:sz w:val="24"/>
                <w:szCs w:val="24"/>
              </w:rPr>
              <w:t xml:space="preserve">  </w:t>
            </w:r>
            <w:r w:rsidR="00C12DE2" w:rsidRPr="00F6458D">
              <w:rPr>
                <w:b/>
                <w:bCs/>
                <w:sz w:val="24"/>
                <w:szCs w:val="24"/>
              </w:rPr>
              <w:t>Community Service Coordination</w:t>
            </w:r>
            <w:r w:rsidR="008C00A3">
              <w:rPr>
                <w:b/>
                <w:bCs/>
                <w:sz w:val="24"/>
                <w:szCs w:val="24"/>
              </w:rPr>
              <w:t xml:space="preserve"> – T1016 U3</w:t>
            </w:r>
            <w:r w:rsidR="00C12DE2">
              <w:rPr>
                <w:sz w:val="24"/>
                <w:szCs w:val="24"/>
              </w:rPr>
              <w:t xml:space="preserve"> </w:t>
            </w:r>
            <w:r w:rsidR="00C12DE2" w:rsidRPr="00F6458D">
              <w:rPr>
                <w:rFonts w:cstheme="minorHAnsi"/>
                <w:sz w:val="20"/>
                <w:szCs w:val="20"/>
              </w:rPr>
              <w:t>(</w:t>
            </w:r>
            <w:r w:rsidR="00FC155B" w:rsidRPr="00A153C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Requires overview of curriculum and/or certification for approval from Program Manager.</w:t>
            </w:r>
            <w:r w:rsidR="00FC155B">
              <w:rPr>
                <w:rFonts w:cstheme="minorHAnsi"/>
                <w:sz w:val="20"/>
                <w:szCs w:val="20"/>
              </w:rPr>
              <w:t xml:space="preserve"> </w:t>
            </w:r>
            <w:r w:rsidR="00C12DE2" w:rsidRPr="00F6458D">
              <w:rPr>
                <w:rFonts w:cstheme="minorHAnsi"/>
                <w:sz w:val="20"/>
                <w:szCs w:val="20"/>
              </w:rPr>
              <w:t>Case Management: Assisting participants to make program choices, locate and direct services,</w:t>
            </w:r>
            <w:r w:rsidR="007D4687">
              <w:rPr>
                <w:rFonts w:cstheme="minorHAnsi"/>
                <w:sz w:val="20"/>
                <w:szCs w:val="20"/>
              </w:rPr>
              <w:t xml:space="preserve"> development of the STEPS Service Plan,</w:t>
            </w:r>
            <w:r w:rsidR="00C12DE2" w:rsidRPr="00F6458D">
              <w:rPr>
                <w:rFonts w:cstheme="minorHAnsi"/>
                <w:sz w:val="20"/>
                <w:szCs w:val="20"/>
              </w:rPr>
              <w:t xml:space="preserve"> develop and obtain approval for Emergency Back-Up Plans, perform fiscal management responsibilities and complete paperwork; monitoring services and progress to complete goals; linking and referring participants to community resources and non-Medicaid supports such as education, employment, and housing.)</w:t>
            </w:r>
          </w:p>
        </w:tc>
      </w:tr>
      <w:tr w:rsidR="00C12DE2" w14:paraId="242C4EA6" w14:textId="77777777" w:rsidTr="00C12DE2">
        <w:trPr>
          <w:trHeight w:val="198"/>
        </w:trPr>
        <w:tc>
          <w:tcPr>
            <w:tcW w:w="5377" w:type="dxa"/>
          </w:tcPr>
          <w:p w14:paraId="2A395555" w14:textId="77777777" w:rsidR="00C12DE2" w:rsidRDefault="00C12DE2" w:rsidP="00C12DE2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14:paraId="748B6EF3" w14:textId="77777777" w:rsidR="00C12DE2" w:rsidRDefault="00C12DE2" w:rsidP="00C12DE2">
            <w:pPr>
              <w:rPr>
                <w:sz w:val="24"/>
                <w:szCs w:val="24"/>
              </w:rPr>
            </w:pPr>
          </w:p>
        </w:tc>
      </w:tr>
      <w:tr w:rsidR="00C12DE2" w14:paraId="43526B21" w14:textId="77777777" w:rsidTr="00FF4824">
        <w:trPr>
          <w:trHeight w:val="2682"/>
        </w:trPr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6F85D" w14:textId="1CC7FC1D" w:rsidR="00C12DE2" w:rsidRDefault="0074471E" w:rsidP="00C12DE2">
            <w:pPr>
              <w:rPr>
                <w:color w:val="000000" w:themeColor="dark1"/>
                <w:kern w:val="24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8319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2DE2">
              <w:rPr>
                <w:sz w:val="24"/>
                <w:szCs w:val="24"/>
              </w:rPr>
              <w:t xml:space="preserve">  </w:t>
            </w:r>
            <w:r w:rsidR="00C12DE2" w:rsidRPr="00F6458D">
              <w:rPr>
                <w:b/>
                <w:bCs/>
                <w:sz w:val="24"/>
                <w:szCs w:val="24"/>
              </w:rPr>
              <w:t>Agency-directed Personal Assistance Services</w:t>
            </w:r>
            <w:r w:rsidR="008C00A3">
              <w:rPr>
                <w:b/>
                <w:bCs/>
                <w:sz w:val="24"/>
                <w:szCs w:val="24"/>
              </w:rPr>
              <w:t xml:space="preserve"> – S5125 U3</w:t>
            </w:r>
            <w:r w:rsidR="00C12DE2">
              <w:rPr>
                <w:sz w:val="24"/>
                <w:szCs w:val="24"/>
              </w:rPr>
              <w:t xml:space="preserve"> </w:t>
            </w:r>
            <w:r w:rsidR="00C12DE2" w:rsidRPr="00F6458D">
              <w:rPr>
                <w:sz w:val="20"/>
                <w:szCs w:val="20"/>
              </w:rPr>
              <w:t>(</w:t>
            </w:r>
            <w:r w:rsidR="00C12DE2">
              <w:rPr>
                <w:sz w:val="20"/>
                <w:szCs w:val="20"/>
              </w:rPr>
              <w:t>In-home a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>ssistance with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>Activities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>of</w:t>
            </w:r>
            <w:r w:rsidR="00C12DE2" w:rsidRPr="00F6458D">
              <w:rPr>
                <w:color w:val="000000" w:themeColor="dark1"/>
                <w:spacing w:val="2"/>
                <w:kern w:val="24"/>
                <w:sz w:val="20"/>
                <w:szCs w:val="20"/>
              </w:rPr>
              <w:t xml:space="preserve"> 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>Daily</w:t>
            </w:r>
            <w:r w:rsidR="00C12DE2" w:rsidRPr="00F6458D">
              <w:rPr>
                <w:color w:val="000000" w:themeColor="dark1"/>
                <w:spacing w:val="-3"/>
                <w:kern w:val="24"/>
                <w:sz w:val="20"/>
                <w:szCs w:val="20"/>
              </w:rPr>
              <w:t xml:space="preserve"> 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>Living and I</w:t>
            </w:r>
            <w:r w:rsidR="00C12DE2" w:rsidRPr="00F6458D">
              <w:rPr>
                <w:color w:val="000000" w:themeColor="dark1"/>
                <w:spacing w:val="-1"/>
                <w:kern w:val="24"/>
                <w:sz w:val="20"/>
                <w:szCs w:val="20"/>
              </w:rPr>
              <w:t>nstrumental</w:t>
            </w:r>
            <w:r w:rsidR="00C12DE2" w:rsidRPr="00F6458D">
              <w:rPr>
                <w:color w:val="000000" w:themeColor="dark1"/>
                <w:kern w:val="24"/>
                <w:sz w:val="20"/>
                <w:szCs w:val="20"/>
              </w:rPr>
              <w:t xml:space="preserve"> Activities of Daily Living for individuals unable to perform these tasks independently; may be hands-on assistance or cuing and prompting.)</w:t>
            </w:r>
          </w:p>
          <w:p w14:paraId="29174500" w14:textId="343E0612" w:rsidR="0073279E" w:rsidRPr="0073279E" w:rsidRDefault="0074471E" w:rsidP="00FF4824">
            <w:pPr>
              <w:ind w:left="-3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0011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64B" w:rsidRPr="009A12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12DE2" w:rsidRPr="009A12C6">
              <w:rPr>
                <w:sz w:val="24"/>
                <w:szCs w:val="24"/>
              </w:rPr>
              <w:t xml:space="preserve">  </w:t>
            </w:r>
            <w:r w:rsidR="00C12DE2" w:rsidRPr="009A12C6">
              <w:rPr>
                <w:b/>
                <w:bCs/>
                <w:sz w:val="24"/>
                <w:szCs w:val="24"/>
              </w:rPr>
              <w:t>Enhanced Services</w:t>
            </w:r>
            <w:r w:rsidR="008C00A3" w:rsidRPr="009A12C6">
              <w:rPr>
                <w:b/>
                <w:bCs/>
                <w:sz w:val="24"/>
                <w:szCs w:val="24"/>
              </w:rPr>
              <w:t xml:space="preserve"> – T2025 U3</w:t>
            </w:r>
            <w:r w:rsidR="00C12DE2" w:rsidRPr="009A12C6">
              <w:rPr>
                <w:sz w:val="24"/>
                <w:szCs w:val="24"/>
              </w:rPr>
              <w:t xml:space="preserve"> </w:t>
            </w:r>
            <w:r w:rsidR="00C12DE2" w:rsidRPr="009A12C6">
              <w:rPr>
                <w:rFonts w:cstheme="minorHAnsi"/>
                <w:sz w:val="20"/>
                <w:szCs w:val="20"/>
              </w:rPr>
              <w:t>(</w:t>
            </w:r>
            <w:r w:rsidR="00C12DE2" w:rsidRPr="009A12C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Available only with PAS</w:t>
            </w:r>
            <w:r w:rsidR="00C12DE2" w:rsidRPr="009A12C6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C12DE2" w:rsidRPr="009A12C6">
              <w:rPr>
                <w:rFonts w:cstheme="minorHAnsi"/>
                <w:sz w:val="20"/>
                <w:szCs w:val="20"/>
              </w:rPr>
              <w:t xml:space="preserve"> In-home assistance for participants who require hands-on care during the night, including re-positioning, tracheotomy care, and care for chronic incontinence; need must be documented by a physician.)</w:t>
            </w:r>
          </w:p>
        </w:tc>
        <w:tc>
          <w:tcPr>
            <w:tcW w:w="5377" w:type="dxa"/>
            <w:vMerge/>
          </w:tcPr>
          <w:p w14:paraId="7CBEEB36" w14:textId="7273D5EC" w:rsidR="00C12DE2" w:rsidRDefault="00C12DE2" w:rsidP="00C12DE2">
            <w:pPr>
              <w:rPr>
                <w:sz w:val="24"/>
                <w:szCs w:val="24"/>
              </w:rPr>
            </w:pPr>
          </w:p>
        </w:tc>
      </w:tr>
      <w:tr w:rsidR="00C12DE2" w14:paraId="4C3DE6D7" w14:textId="77777777" w:rsidTr="00FF4824">
        <w:trPr>
          <w:trHeight w:val="2034"/>
        </w:trPr>
        <w:tc>
          <w:tcPr>
            <w:tcW w:w="5377" w:type="dxa"/>
            <w:tcBorders>
              <w:top w:val="single" w:sz="18" w:space="0" w:color="auto"/>
            </w:tcBorders>
            <w:vAlign w:val="bottom"/>
          </w:tcPr>
          <w:p w14:paraId="7FC38B72" w14:textId="10C5D279" w:rsidR="00C12DE2" w:rsidRPr="008C00A3" w:rsidRDefault="0074471E" w:rsidP="00FF482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35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2179">
              <w:rPr>
                <w:sz w:val="24"/>
                <w:szCs w:val="24"/>
              </w:rPr>
              <w:t xml:space="preserve">  </w:t>
            </w:r>
            <w:r w:rsidR="008C00A3" w:rsidRPr="00002179">
              <w:rPr>
                <w:b/>
                <w:bCs/>
                <w:sz w:val="24"/>
                <w:szCs w:val="24"/>
              </w:rPr>
              <w:t xml:space="preserve">Assistive Services – Assist. </w:t>
            </w:r>
            <w:r w:rsidR="00D76414">
              <w:rPr>
                <w:b/>
                <w:bCs/>
                <w:sz w:val="24"/>
                <w:szCs w:val="24"/>
              </w:rPr>
              <w:t>Tech</w:t>
            </w:r>
            <w:r w:rsidR="008C00A3" w:rsidRPr="00002179">
              <w:rPr>
                <w:b/>
                <w:bCs/>
                <w:sz w:val="24"/>
                <w:szCs w:val="24"/>
              </w:rPr>
              <w:t>/Home Mod – S5165 U3, Vehicle Mod – T2039 U3</w:t>
            </w:r>
            <w:r w:rsidR="008C00A3">
              <w:rPr>
                <w:sz w:val="24"/>
                <w:szCs w:val="24"/>
              </w:rPr>
              <w:t xml:space="preserve"> </w:t>
            </w:r>
            <w:r w:rsidR="008C00A3" w:rsidRPr="00002179">
              <w:rPr>
                <w:sz w:val="20"/>
                <w:szCs w:val="20"/>
              </w:rPr>
              <w:t xml:space="preserve">(Medically necessary </w:t>
            </w:r>
            <w:r w:rsidR="00002179" w:rsidRPr="00002179">
              <w:rPr>
                <w:sz w:val="20"/>
                <w:szCs w:val="20"/>
              </w:rPr>
              <w:t>equipment</w:t>
            </w:r>
            <w:r w:rsidR="008C00A3" w:rsidRPr="00002179">
              <w:rPr>
                <w:sz w:val="20"/>
                <w:szCs w:val="20"/>
              </w:rPr>
              <w:t>, devices, and environmental modifications not already provided under the Medicaid State Plan, that enhance the functional abilities</w:t>
            </w:r>
            <w:r w:rsidR="00002179" w:rsidRPr="00002179">
              <w:rPr>
                <w:sz w:val="20"/>
                <w:szCs w:val="20"/>
              </w:rPr>
              <w:t xml:space="preserve"> of individuals with disabilities, with emphasis on supporting employment and independent functioning.)</w:t>
            </w:r>
          </w:p>
        </w:tc>
        <w:tc>
          <w:tcPr>
            <w:tcW w:w="5377" w:type="dxa"/>
            <w:vMerge/>
            <w:vAlign w:val="bottom"/>
          </w:tcPr>
          <w:p w14:paraId="0BC97FF1" w14:textId="77777777" w:rsidR="00C12DE2" w:rsidRDefault="00C12DE2" w:rsidP="00FF4824">
            <w:pPr>
              <w:rPr>
                <w:sz w:val="24"/>
                <w:szCs w:val="24"/>
              </w:rPr>
            </w:pPr>
          </w:p>
        </w:tc>
      </w:tr>
    </w:tbl>
    <w:p w14:paraId="3C1FC625" w14:textId="5A252FDC" w:rsidR="00B005D4" w:rsidRPr="004E43A8" w:rsidRDefault="00B005D4" w:rsidP="00F8275C">
      <w:pPr>
        <w:rPr>
          <w:sz w:val="10"/>
          <w:szCs w:val="10"/>
        </w:rPr>
      </w:pPr>
    </w:p>
    <w:p w14:paraId="56080E05" w14:textId="77777777" w:rsidR="00FF4824" w:rsidRPr="00FF4824" w:rsidRDefault="00FF4824" w:rsidP="00FF4824">
      <w:pPr>
        <w:pStyle w:val="NoSpacing"/>
        <w:rPr>
          <w:sz w:val="10"/>
          <w:szCs w:val="10"/>
        </w:rPr>
      </w:pPr>
    </w:p>
    <w:p w14:paraId="60A43354" w14:textId="7313B4B2" w:rsidR="00F7164B" w:rsidRDefault="00F7164B" w:rsidP="00F827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list any trainings</w:t>
      </w:r>
      <w:r w:rsidR="00FB59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5982">
        <w:rPr>
          <w:sz w:val="24"/>
          <w:szCs w:val="24"/>
        </w:rPr>
        <w:t xml:space="preserve">licenses, </w:t>
      </w:r>
      <w:r>
        <w:rPr>
          <w:sz w:val="24"/>
          <w:szCs w:val="24"/>
        </w:rPr>
        <w:t xml:space="preserve">and/or certificates (including dates, </w:t>
      </w:r>
      <w:r w:rsidR="00F768D5">
        <w:rPr>
          <w:sz w:val="24"/>
          <w:szCs w:val="24"/>
        </w:rPr>
        <w:t>licensing/</w:t>
      </w:r>
      <w:r>
        <w:rPr>
          <w:sz w:val="24"/>
          <w:szCs w:val="24"/>
        </w:rPr>
        <w:t>certifying body, license #, etc.)</w:t>
      </w:r>
      <w:r w:rsidR="00D76414">
        <w:rPr>
          <w:sz w:val="24"/>
          <w:szCs w:val="24"/>
        </w:rPr>
        <w:t xml:space="preserve"> that support your qualifications to provide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6414" w:rsidRPr="00E92CB0" w14:paraId="3C60DD51" w14:textId="77777777" w:rsidTr="00FB5982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7799A" w14:textId="05FF072F" w:rsidR="00D76414" w:rsidRPr="00E92CB0" w:rsidRDefault="00BD6899" w:rsidP="00FB5982">
            <w:pPr>
              <w:ind w:left="-109"/>
            </w:pPr>
            <w:r w:rsidRPr="00E92CB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  <w:bookmarkEnd w:id="7"/>
          </w:p>
        </w:tc>
      </w:tr>
      <w:tr w:rsidR="00D76414" w:rsidRPr="00E92CB0" w14:paraId="7437CFAB" w14:textId="77777777" w:rsidTr="00FB5982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  <w:vAlign w:val="bottom"/>
          </w:tcPr>
          <w:p w14:paraId="6B173421" w14:textId="3AE2EC4B" w:rsidR="00D76414" w:rsidRPr="00E92CB0" w:rsidRDefault="00BD6899" w:rsidP="00FB5982">
            <w:pPr>
              <w:ind w:left="-109"/>
            </w:pPr>
            <w:r w:rsidRPr="00E92CB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  <w:bookmarkEnd w:id="8"/>
          </w:p>
        </w:tc>
      </w:tr>
      <w:tr w:rsidR="00D76414" w:rsidRPr="00E92CB0" w14:paraId="186EE9F0" w14:textId="77777777" w:rsidTr="00FB5982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  <w:vAlign w:val="bottom"/>
          </w:tcPr>
          <w:p w14:paraId="1C26D2BA" w14:textId="28D49A67" w:rsidR="00D76414" w:rsidRPr="00E92CB0" w:rsidRDefault="00BD6899" w:rsidP="00FB5982">
            <w:pPr>
              <w:ind w:left="-109"/>
            </w:pPr>
            <w:r w:rsidRPr="00E92CB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  <w:bookmarkEnd w:id="9"/>
          </w:p>
        </w:tc>
      </w:tr>
      <w:tr w:rsidR="00D76414" w:rsidRPr="00E92CB0" w14:paraId="1D551C7E" w14:textId="77777777" w:rsidTr="00FB5982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  <w:vAlign w:val="bottom"/>
          </w:tcPr>
          <w:p w14:paraId="721150C9" w14:textId="73B9DCBA" w:rsidR="00D76414" w:rsidRPr="00E92CB0" w:rsidRDefault="00BD6899" w:rsidP="00FB5982">
            <w:pPr>
              <w:ind w:left="-109"/>
            </w:pPr>
            <w:r w:rsidRPr="00E92C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  <w:bookmarkEnd w:id="10"/>
          </w:p>
        </w:tc>
      </w:tr>
      <w:tr w:rsidR="00D76414" w:rsidRPr="00E92CB0" w14:paraId="695A2CD5" w14:textId="77777777" w:rsidTr="00FB5982">
        <w:trPr>
          <w:trHeight w:val="432"/>
        </w:trPr>
        <w:tc>
          <w:tcPr>
            <w:tcW w:w="10790" w:type="dxa"/>
            <w:tcBorders>
              <w:left w:val="nil"/>
              <w:right w:val="nil"/>
            </w:tcBorders>
            <w:vAlign w:val="bottom"/>
          </w:tcPr>
          <w:p w14:paraId="6532CFC9" w14:textId="779F9890" w:rsidR="00D76414" w:rsidRPr="00E92CB0" w:rsidRDefault="00BD6899" w:rsidP="00FB5982">
            <w:pPr>
              <w:ind w:left="-109"/>
            </w:pPr>
            <w:r w:rsidRPr="00E92C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  <w:bookmarkEnd w:id="11"/>
          </w:p>
        </w:tc>
      </w:tr>
    </w:tbl>
    <w:p w14:paraId="558953C2" w14:textId="77777777" w:rsidR="00D76414" w:rsidRDefault="00D76414" w:rsidP="00F768D5">
      <w:pPr>
        <w:pStyle w:val="NoSpacing"/>
      </w:pPr>
    </w:p>
    <w:p w14:paraId="1E29AA07" w14:textId="2536DC95" w:rsidR="009A12C6" w:rsidRDefault="0074471E" w:rsidP="003841AA">
      <w:pPr>
        <w:pStyle w:val="NoSpacing"/>
        <w:rPr>
          <w:rStyle w:val="Strong"/>
          <w:rFonts w:cstheme="minorHAnsi"/>
          <w:b w:val="0"/>
          <w:bCs w:val="0"/>
          <w:color w:val="000000"/>
          <w:shd w:val="clear" w:color="auto" w:fill="FFFFFF"/>
        </w:rPr>
      </w:pPr>
      <w:sdt>
        <w:sdtPr>
          <w:rPr>
            <w:b/>
            <w:bCs/>
          </w:rPr>
          <w:id w:val="-16872902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35545D">
            <w:rPr>
              <w:rFonts w:ascii="MS Gothic" w:eastAsia="MS Gothic" w:hAnsi="MS Gothic" w:hint="eastAsia"/>
            </w:rPr>
            <w:t>☐</w:t>
          </w:r>
        </w:sdtContent>
      </w:sdt>
      <w:r w:rsidR="0035545D">
        <w:t xml:space="preserve">  Our organization implements person-centered planning (PCP) practices (e.g., Charting the Life Course, I/DD Person Centered Support Plans, </w:t>
      </w:r>
      <w:r w:rsidR="006F5B45">
        <w:t xml:space="preserve">Individual Plan for Employment, </w:t>
      </w:r>
      <w:r w:rsidR="0035545D">
        <w:t xml:space="preserve">etc.). </w:t>
      </w:r>
      <w:r w:rsidR="0035545D" w:rsidRPr="0035545D">
        <w:rPr>
          <w:rFonts w:cstheme="minorHAnsi"/>
          <w:color w:val="000000"/>
          <w:shd w:val="clear" w:color="auto" w:fill="FFFFFF"/>
        </w:rPr>
        <w:t xml:space="preserve">Person-centered planning is a process for selecting and organizing the services and supports that </w:t>
      </w:r>
      <w:r w:rsidR="0035545D">
        <w:rPr>
          <w:rFonts w:cstheme="minorHAnsi"/>
          <w:color w:val="000000"/>
          <w:shd w:val="clear" w:color="auto" w:fill="FFFFFF"/>
        </w:rPr>
        <w:t>a</w:t>
      </w:r>
      <w:r w:rsidR="0035545D" w:rsidRPr="0035545D">
        <w:rPr>
          <w:rFonts w:cstheme="minorHAnsi"/>
          <w:color w:val="000000"/>
          <w:shd w:val="clear" w:color="auto" w:fill="FFFFFF"/>
        </w:rPr>
        <w:t xml:space="preserve"> person with a disability may need to live</w:t>
      </w:r>
      <w:r w:rsidR="0035545D">
        <w:rPr>
          <w:rFonts w:cstheme="minorHAnsi"/>
          <w:color w:val="000000"/>
          <w:shd w:val="clear" w:color="auto" w:fill="FFFFFF"/>
        </w:rPr>
        <w:t xml:space="preserve"> and work</w:t>
      </w:r>
      <w:r w:rsidR="0035545D" w:rsidRPr="0035545D">
        <w:rPr>
          <w:rFonts w:cstheme="minorHAnsi"/>
          <w:color w:val="000000"/>
          <w:shd w:val="clear" w:color="auto" w:fill="FFFFFF"/>
        </w:rPr>
        <w:t xml:space="preserve"> in the community.</w:t>
      </w:r>
      <w:r w:rsidR="0035545D" w:rsidRPr="0035545D">
        <w:rPr>
          <w:rFonts w:cstheme="minorHAnsi"/>
          <w:b/>
          <w:bCs/>
          <w:color w:val="000000"/>
          <w:shd w:val="clear" w:color="auto" w:fill="FFFFFF"/>
        </w:rPr>
        <w:t> </w:t>
      </w:r>
      <w:r w:rsidR="0035545D" w:rsidRPr="0035545D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PCP should involve the individuals receiving services and supports to the maximum extent possible, even if the person has a legal representative.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7200"/>
      </w:tblGrid>
      <w:tr w:rsidR="00356230" w:rsidRPr="00FB5982" w14:paraId="1925CB50" w14:textId="77777777" w:rsidTr="00D211BE">
        <w:trPr>
          <w:trHeight w:val="55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EBD6" w14:textId="055C9341" w:rsidR="00356230" w:rsidRPr="00356230" w:rsidRDefault="00356230" w:rsidP="000F08C4">
            <w:pPr>
              <w:ind w:left="-109"/>
            </w:pPr>
            <w:r>
              <w:t>Which person-centered model</w:t>
            </w:r>
            <w:r w:rsidR="00D211BE">
              <w:t>/format</w:t>
            </w:r>
            <w:r>
              <w:t xml:space="preserve"> does your organization use?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6BB21" w14:textId="09287532" w:rsidR="00356230" w:rsidRPr="00FB5982" w:rsidRDefault="00356230" w:rsidP="000F08C4">
            <w:pPr>
              <w:ind w:left="-109"/>
              <w:rPr>
                <w:sz w:val="24"/>
                <w:szCs w:val="24"/>
              </w:rPr>
            </w:pPr>
            <w:r w:rsidRPr="00E92CB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CB0">
              <w:instrText xml:space="preserve"> FORMTEXT </w:instrText>
            </w:r>
            <w:r w:rsidRPr="00E92CB0">
              <w:fldChar w:fldCharType="separate"/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rPr>
                <w:noProof/>
              </w:rPr>
              <w:t> </w:t>
            </w:r>
            <w:r w:rsidRPr="00E92CB0">
              <w:fldChar w:fldCharType="end"/>
            </w:r>
          </w:p>
        </w:tc>
      </w:tr>
    </w:tbl>
    <w:p w14:paraId="4314F0D9" w14:textId="77777777" w:rsidR="009A12C6" w:rsidRDefault="009A12C6" w:rsidP="003841AA">
      <w:pPr>
        <w:pStyle w:val="NoSpacing"/>
        <w:rPr>
          <w:b/>
          <w:bCs/>
        </w:rPr>
      </w:pPr>
    </w:p>
    <w:p w14:paraId="48C6A13A" w14:textId="2BA0183C" w:rsidR="00B04979" w:rsidRDefault="0074471E" w:rsidP="00E92CB0">
      <w:pPr>
        <w:rPr>
          <w:b/>
          <w:bCs/>
        </w:rPr>
      </w:pPr>
      <w:sdt>
        <w:sdtPr>
          <w:id w:val="73280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A39">
            <w:rPr>
              <w:rFonts w:ascii="MS Gothic" w:eastAsia="MS Gothic" w:hAnsi="MS Gothic" w:hint="eastAsia"/>
            </w:rPr>
            <w:t>☐</w:t>
          </w:r>
        </w:sdtContent>
      </w:sdt>
      <w:r w:rsidR="00004A39">
        <w:rPr>
          <w:b/>
          <w:bCs/>
        </w:rPr>
        <w:t xml:space="preserve">  </w:t>
      </w:r>
      <w:r w:rsidR="00B04979">
        <w:rPr>
          <w:b/>
          <w:bCs/>
        </w:rPr>
        <w:t>Our organization completes background checks on all agency employees that will be serving STEPS participants as outlined in the STEPS Program Policy Manual.</w:t>
      </w:r>
    </w:p>
    <w:p w14:paraId="4D8BC8FC" w14:textId="0A6466C1" w:rsidR="00E92CB0" w:rsidRPr="00E92CB0" w:rsidRDefault="003841AA" w:rsidP="00E92CB0">
      <w:pPr>
        <w:rPr>
          <w:b/>
          <w:bCs/>
        </w:rPr>
      </w:pPr>
      <w:r w:rsidRPr="00E92CB0">
        <w:rPr>
          <w:b/>
          <w:bCs/>
        </w:rPr>
        <w:t>I understand that our agency must ensure that there is no conflict of interest directing participants to our agency or organization without considering other service providers</w:t>
      </w:r>
      <w:r w:rsidR="00B34939" w:rsidRPr="00E92CB0">
        <w:rPr>
          <w:b/>
          <w:bCs/>
        </w:rPr>
        <w:t>. Our agency</w:t>
      </w:r>
      <w:r w:rsidRPr="00E92CB0">
        <w:rPr>
          <w:b/>
          <w:bCs/>
        </w:rPr>
        <w:t xml:space="preserve"> </w:t>
      </w:r>
      <w:r w:rsidR="00B34939" w:rsidRPr="00E92CB0">
        <w:rPr>
          <w:b/>
          <w:bCs/>
        </w:rPr>
        <w:t xml:space="preserve">cannot </w:t>
      </w:r>
      <w:r w:rsidRPr="00E92CB0">
        <w:rPr>
          <w:b/>
          <w:bCs/>
        </w:rPr>
        <w:t>provid</w:t>
      </w:r>
      <w:r w:rsidR="00B34939" w:rsidRPr="00E92CB0">
        <w:rPr>
          <w:b/>
          <w:bCs/>
        </w:rPr>
        <w:t>e</w:t>
      </w:r>
      <w:r w:rsidRPr="00E92CB0">
        <w:rPr>
          <w:b/>
          <w:bCs/>
        </w:rPr>
        <w:t xml:space="preserve"> services for family members, relatives or friends</w:t>
      </w:r>
      <w:r w:rsidR="00B34939" w:rsidRPr="00E92CB0">
        <w:rPr>
          <w:b/>
          <w:bCs/>
        </w:rPr>
        <w:t xml:space="preserve"> of employees or</w:t>
      </w:r>
      <w:r w:rsidRPr="00E92CB0">
        <w:rPr>
          <w:b/>
          <w:bCs/>
        </w:rPr>
        <w:t xml:space="preserve"> allow </w:t>
      </w:r>
      <w:r w:rsidR="00B34939" w:rsidRPr="00E92CB0">
        <w:rPr>
          <w:b/>
          <w:bCs/>
        </w:rPr>
        <w:t xml:space="preserve">employee </w:t>
      </w:r>
      <w:r w:rsidRPr="00E92CB0">
        <w:rPr>
          <w:b/>
          <w:bCs/>
        </w:rPr>
        <w:t>family members or relatives to provide STEPS services for participants.</w:t>
      </w:r>
    </w:p>
    <w:p w14:paraId="24EAE90E" w14:textId="77777777" w:rsidR="003841AA" w:rsidRDefault="003841AA" w:rsidP="00F768D5">
      <w:pPr>
        <w:pStyle w:val="NoSpacing"/>
      </w:pPr>
    </w:p>
    <w:p w14:paraId="29BBEAD1" w14:textId="77777777" w:rsidR="0045556E" w:rsidRDefault="0045556E" w:rsidP="00F8275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900"/>
        <w:gridCol w:w="90"/>
        <w:gridCol w:w="4402"/>
        <w:gridCol w:w="743"/>
        <w:gridCol w:w="2235"/>
      </w:tblGrid>
      <w:tr w:rsidR="00F8275C" w:rsidRPr="007D4687" w14:paraId="1D0B918E" w14:textId="77777777" w:rsidTr="007D4687">
        <w:tc>
          <w:tcPr>
            <w:tcW w:w="2430" w:type="dxa"/>
            <w:tcBorders>
              <w:top w:val="nil"/>
              <w:bottom w:val="nil"/>
            </w:tcBorders>
          </w:tcPr>
          <w:p w14:paraId="579D5B2A" w14:textId="3577DA91" w:rsidR="00F8275C" w:rsidRPr="007D4687" w:rsidRDefault="007D4687" w:rsidP="00F8275C">
            <w:pPr>
              <w:ind w:left="-109"/>
            </w:pPr>
            <w:r w:rsidRPr="007D4687">
              <w:t>Contact Person</w:t>
            </w:r>
            <w:r w:rsidR="00BA14B1" w:rsidRPr="007D4687">
              <w:t xml:space="preserve"> </w:t>
            </w:r>
            <w:r w:rsidR="00F8275C" w:rsidRPr="007D4687">
              <w:t>Signature:</w:t>
            </w:r>
          </w:p>
        </w:tc>
        <w:tc>
          <w:tcPr>
            <w:tcW w:w="5392" w:type="dxa"/>
            <w:gridSpan w:val="3"/>
          </w:tcPr>
          <w:p w14:paraId="65FDABED" w14:textId="6232F2E6" w:rsidR="00F8275C" w:rsidRPr="007D4687" w:rsidRDefault="00F8275C" w:rsidP="00F8275C"/>
        </w:tc>
        <w:tc>
          <w:tcPr>
            <w:tcW w:w="743" w:type="dxa"/>
            <w:tcBorders>
              <w:top w:val="nil"/>
              <w:bottom w:val="nil"/>
            </w:tcBorders>
          </w:tcPr>
          <w:p w14:paraId="2A2276F7" w14:textId="77777777" w:rsidR="00F8275C" w:rsidRPr="007D4687" w:rsidRDefault="00F8275C" w:rsidP="00F8275C">
            <w:r w:rsidRPr="007D4687">
              <w:t>Date:</w:t>
            </w:r>
          </w:p>
        </w:tc>
        <w:tc>
          <w:tcPr>
            <w:tcW w:w="2235" w:type="dxa"/>
          </w:tcPr>
          <w:p w14:paraId="4FB99164" w14:textId="256EE3B6" w:rsidR="00F8275C" w:rsidRPr="007D4687" w:rsidRDefault="00F8275C" w:rsidP="00F8275C"/>
        </w:tc>
      </w:tr>
      <w:tr w:rsidR="00BA14B1" w:rsidRPr="007D4687" w14:paraId="70805B56" w14:textId="77777777" w:rsidTr="007D4687">
        <w:tc>
          <w:tcPr>
            <w:tcW w:w="3420" w:type="dxa"/>
            <w:gridSpan w:val="3"/>
            <w:tcBorders>
              <w:top w:val="nil"/>
              <w:bottom w:val="nil"/>
            </w:tcBorders>
          </w:tcPr>
          <w:p w14:paraId="51E5F589" w14:textId="77777777" w:rsidR="00BA14B1" w:rsidRPr="007D4687" w:rsidRDefault="00BA14B1" w:rsidP="00F8275C">
            <w:pPr>
              <w:ind w:left="-109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bottom w:val="nil"/>
            </w:tcBorders>
          </w:tcPr>
          <w:p w14:paraId="7E097556" w14:textId="77777777" w:rsidR="00BA14B1" w:rsidRPr="007D4687" w:rsidRDefault="00BA14B1" w:rsidP="00F8275C"/>
        </w:tc>
        <w:tc>
          <w:tcPr>
            <w:tcW w:w="743" w:type="dxa"/>
            <w:tcBorders>
              <w:top w:val="nil"/>
              <w:bottom w:val="nil"/>
            </w:tcBorders>
          </w:tcPr>
          <w:p w14:paraId="4BE76C03" w14:textId="77777777" w:rsidR="00BA14B1" w:rsidRPr="007D4687" w:rsidRDefault="00BA14B1" w:rsidP="00F8275C"/>
        </w:tc>
        <w:tc>
          <w:tcPr>
            <w:tcW w:w="2235" w:type="dxa"/>
            <w:tcBorders>
              <w:bottom w:val="nil"/>
            </w:tcBorders>
          </w:tcPr>
          <w:p w14:paraId="08278E07" w14:textId="77777777" w:rsidR="00BA14B1" w:rsidRPr="007D4687" w:rsidRDefault="00BA14B1" w:rsidP="00F8275C"/>
        </w:tc>
      </w:tr>
      <w:tr w:rsidR="007D4687" w:rsidRPr="007D4687" w14:paraId="66FD5484" w14:textId="77777777" w:rsidTr="007D4687">
        <w:tc>
          <w:tcPr>
            <w:tcW w:w="3330" w:type="dxa"/>
            <w:gridSpan w:val="2"/>
            <w:tcBorders>
              <w:top w:val="nil"/>
              <w:bottom w:val="nil"/>
            </w:tcBorders>
          </w:tcPr>
          <w:p w14:paraId="21791A3A" w14:textId="6932A2B7" w:rsidR="00BA14B1" w:rsidRPr="007D4687" w:rsidRDefault="00BA14B1" w:rsidP="00F8275C">
            <w:pPr>
              <w:ind w:left="-109"/>
            </w:pPr>
            <w:r w:rsidRPr="007D4687">
              <w:t>STEPS Program Manager Signature</w:t>
            </w:r>
            <w:r w:rsidR="007D4687" w:rsidRPr="007D4687">
              <w:t>:</w:t>
            </w:r>
          </w:p>
        </w:tc>
        <w:tc>
          <w:tcPr>
            <w:tcW w:w="4492" w:type="dxa"/>
            <w:gridSpan w:val="2"/>
            <w:tcBorders>
              <w:top w:val="nil"/>
            </w:tcBorders>
          </w:tcPr>
          <w:p w14:paraId="3DEFF139" w14:textId="77777777" w:rsidR="00BA14B1" w:rsidRPr="007D4687" w:rsidRDefault="00BA14B1" w:rsidP="00F8275C"/>
        </w:tc>
        <w:tc>
          <w:tcPr>
            <w:tcW w:w="743" w:type="dxa"/>
            <w:tcBorders>
              <w:top w:val="nil"/>
              <w:bottom w:val="nil"/>
            </w:tcBorders>
          </w:tcPr>
          <w:p w14:paraId="3905DC7E" w14:textId="4F4529E7" w:rsidR="00BA14B1" w:rsidRPr="007D4687" w:rsidRDefault="007D4687" w:rsidP="00F8275C">
            <w:r w:rsidRPr="007D4687">
              <w:t>Date:</w:t>
            </w:r>
          </w:p>
        </w:tc>
        <w:tc>
          <w:tcPr>
            <w:tcW w:w="2235" w:type="dxa"/>
            <w:tcBorders>
              <w:top w:val="nil"/>
            </w:tcBorders>
          </w:tcPr>
          <w:p w14:paraId="30E89DDF" w14:textId="77777777" w:rsidR="00BA14B1" w:rsidRPr="007D4687" w:rsidRDefault="00BA14B1" w:rsidP="00F8275C"/>
        </w:tc>
      </w:tr>
    </w:tbl>
    <w:p w14:paraId="44C3FE37" w14:textId="77777777" w:rsidR="00F8275C" w:rsidRDefault="00F8275C" w:rsidP="0045556E">
      <w:pPr>
        <w:rPr>
          <w:sz w:val="24"/>
          <w:szCs w:val="24"/>
        </w:rPr>
      </w:pPr>
    </w:p>
    <w:sectPr w:rsidR="00F8275C" w:rsidSect="002A6791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6489" w14:textId="77777777" w:rsidR="0074471E" w:rsidRDefault="0074471E" w:rsidP="002A6791">
      <w:pPr>
        <w:spacing w:after="0" w:line="240" w:lineRule="auto"/>
      </w:pPr>
      <w:r>
        <w:separator/>
      </w:r>
    </w:p>
  </w:endnote>
  <w:endnote w:type="continuationSeparator" w:id="0">
    <w:p w14:paraId="1DEDD98A" w14:textId="77777777" w:rsidR="0074471E" w:rsidRDefault="0074471E" w:rsidP="002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77085" w14:textId="77777777" w:rsidR="0074471E" w:rsidRDefault="0074471E" w:rsidP="002A6791">
      <w:pPr>
        <w:spacing w:after="0" w:line="240" w:lineRule="auto"/>
      </w:pPr>
      <w:r>
        <w:separator/>
      </w:r>
    </w:p>
  </w:footnote>
  <w:footnote w:type="continuationSeparator" w:id="0">
    <w:p w14:paraId="232962EC" w14:textId="77777777" w:rsidR="0074471E" w:rsidRDefault="0074471E" w:rsidP="002A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041F" w14:textId="0DDD48D5" w:rsidR="002A6791" w:rsidRPr="002A6791" w:rsidRDefault="002A6791" w:rsidP="002A6791">
    <w:pPr>
      <w:pStyle w:val="Header"/>
      <w:jc w:val="center"/>
      <w:rPr>
        <w:b/>
        <w:bCs/>
        <w:sz w:val="28"/>
        <w:szCs w:val="28"/>
      </w:rPr>
    </w:pPr>
    <w:r w:rsidRPr="002A679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8C8CE4B" wp14:editId="5EFBAFCD">
          <wp:simplePos x="0" y="0"/>
          <wp:positionH relativeFrom="margin">
            <wp:align>right</wp:align>
          </wp:positionH>
          <wp:positionV relativeFrom="paragraph">
            <wp:posOffset>-121118</wp:posOffset>
          </wp:positionV>
          <wp:extent cx="1163022" cy="57785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022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6791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B9434B3" wp14:editId="3065774C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614505" cy="590087"/>
          <wp:effectExtent l="0" t="0" r="0" b="63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05" cy="590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6791">
      <w:rPr>
        <w:b/>
        <w:bCs/>
        <w:sz w:val="28"/>
        <w:szCs w:val="28"/>
      </w:rPr>
      <w:t xml:space="preserve">STEPS </w:t>
    </w:r>
  </w:p>
  <w:p w14:paraId="7D3FC6DA" w14:textId="630EDFA0" w:rsidR="002A6791" w:rsidRPr="002A6791" w:rsidRDefault="002A6791" w:rsidP="002A6791">
    <w:pPr>
      <w:pStyle w:val="Header"/>
      <w:jc w:val="center"/>
      <w:rPr>
        <w:b/>
        <w:bCs/>
        <w:sz w:val="28"/>
        <w:szCs w:val="28"/>
      </w:rPr>
    </w:pPr>
    <w:r w:rsidRPr="002A6791">
      <w:rPr>
        <w:b/>
        <w:bCs/>
        <w:sz w:val="28"/>
        <w:szCs w:val="28"/>
      </w:rPr>
      <w:t>Provider Agency Qualifications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DFE"/>
    <w:multiLevelType w:val="hybridMultilevel"/>
    <w:tmpl w:val="94CE292A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 w15:restartNumberingAfterBreak="0">
    <w:nsid w:val="09361C6E"/>
    <w:multiLevelType w:val="hybridMultilevel"/>
    <w:tmpl w:val="AF2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6F7"/>
    <w:multiLevelType w:val="hybridMultilevel"/>
    <w:tmpl w:val="7EC6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42841"/>
    <w:multiLevelType w:val="hybridMultilevel"/>
    <w:tmpl w:val="EE5CC890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4" w15:restartNumberingAfterBreak="0">
    <w:nsid w:val="61C33AC2"/>
    <w:multiLevelType w:val="hybridMultilevel"/>
    <w:tmpl w:val="E0D4A3A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 w15:restartNumberingAfterBreak="0">
    <w:nsid w:val="646715B4"/>
    <w:multiLevelType w:val="hybridMultilevel"/>
    <w:tmpl w:val="9422659A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6" w15:restartNumberingAfterBreak="0">
    <w:nsid w:val="78D559B3"/>
    <w:multiLevelType w:val="hybridMultilevel"/>
    <w:tmpl w:val="9F866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A3Wn6mbBh6o/+BOZne3i2Zvf8bxOol+BrzriUzBg3W68smmCMeFfyqtTEV3vr7pnHq2DoivF4zU4Eh3eH35FQ==" w:salt="JB+59F0Ycxzt3AUyk5zM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91"/>
    <w:rsid w:val="00002179"/>
    <w:rsid w:val="00004A39"/>
    <w:rsid w:val="00126A53"/>
    <w:rsid w:val="00141E56"/>
    <w:rsid w:val="00171884"/>
    <w:rsid w:val="0017274C"/>
    <w:rsid w:val="002A6791"/>
    <w:rsid w:val="0035545D"/>
    <w:rsid w:val="00356230"/>
    <w:rsid w:val="003841AA"/>
    <w:rsid w:val="00421D9E"/>
    <w:rsid w:val="0045556E"/>
    <w:rsid w:val="004E20B4"/>
    <w:rsid w:val="004E43A8"/>
    <w:rsid w:val="00634AE3"/>
    <w:rsid w:val="00663C7B"/>
    <w:rsid w:val="00692D2C"/>
    <w:rsid w:val="006A2049"/>
    <w:rsid w:val="006A5DC4"/>
    <w:rsid w:val="006E5BCE"/>
    <w:rsid w:val="006F5B45"/>
    <w:rsid w:val="0073279E"/>
    <w:rsid w:val="0074471E"/>
    <w:rsid w:val="0077161E"/>
    <w:rsid w:val="007D4687"/>
    <w:rsid w:val="008842E6"/>
    <w:rsid w:val="008C00A3"/>
    <w:rsid w:val="009A12C6"/>
    <w:rsid w:val="00A153CC"/>
    <w:rsid w:val="00B005D4"/>
    <w:rsid w:val="00B04979"/>
    <w:rsid w:val="00B34939"/>
    <w:rsid w:val="00BA14B1"/>
    <w:rsid w:val="00BD6899"/>
    <w:rsid w:val="00C069E8"/>
    <w:rsid w:val="00C12DE2"/>
    <w:rsid w:val="00D211BE"/>
    <w:rsid w:val="00D74330"/>
    <w:rsid w:val="00D76414"/>
    <w:rsid w:val="00DD5403"/>
    <w:rsid w:val="00E60A22"/>
    <w:rsid w:val="00E92CB0"/>
    <w:rsid w:val="00ED29BD"/>
    <w:rsid w:val="00F6458D"/>
    <w:rsid w:val="00F7164B"/>
    <w:rsid w:val="00F768D5"/>
    <w:rsid w:val="00F8275C"/>
    <w:rsid w:val="00FB5982"/>
    <w:rsid w:val="00FC155B"/>
    <w:rsid w:val="00FC6F77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2C40"/>
  <w15:chartTrackingRefBased/>
  <w15:docId w15:val="{5FF4FC2F-3D7A-460A-888C-62047BC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91"/>
  </w:style>
  <w:style w:type="paragraph" w:styleId="Footer">
    <w:name w:val="footer"/>
    <w:basedOn w:val="Normal"/>
    <w:link w:val="FooterChar"/>
    <w:uiPriority w:val="99"/>
    <w:unhideWhenUsed/>
    <w:rsid w:val="002A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91"/>
  </w:style>
  <w:style w:type="table" w:styleId="TableGrid">
    <w:name w:val="Table Grid"/>
    <w:basedOn w:val="TableNormal"/>
    <w:uiPriority w:val="39"/>
    <w:rsid w:val="002A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58D"/>
    <w:pPr>
      <w:ind w:left="720"/>
      <w:contextualSpacing/>
    </w:pPr>
  </w:style>
  <w:style w:type="paragraph" w:styleId="NoSpacing">
    <w:name w:val="No Spacing"/>
    <w:uiPriority w:val="1"/>
    <w:qFormat/>
    <w:rsid w:val="003841A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A8E8-7807-45EE-981D-B4B572E9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Sanders Hahs [KDHE]</dc:creator>
  <cp:keywords/>
  <dc:description/>
  <cp:lastModifiedBy>Erin Sanders Hahs [KDHE]</cp:lastModifiedBy>
  <cp:revision>14</cp:revision>
  <dcterms:created xsi:type="dcterms:W3CDTF">2021-05-07T16:59:00Z</dcterms:created>
  <dcterms:modified xsi:type="dcterms:W3CDTF">2021-07-06T17:09:00Z</dcterms:modified>
</cp:coreProperties>
</file>